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7" w:rsidRDefault="00FF31D8">
      <w:pPr>
        <w:pStyle w:val="a3"/>
        <w:spacing w:before="74"/>
        <w:ind w:left="1313" w:right="1167"/>
        <w:jc w:val="center"/>
      </w:pPr>
      <w:r>
        <w:t>Financial indicators of the University for 2022</w:t>
      </w:r>
      <w:r>
        <w:rPr>
          <w:spacing w:val="-9"/>
        </w:rPr>
        <w:t xml:space="preserve"> </w:t>
      </w:r>
    </w:p>
    <w:p w:rsidR="001F30E7" w:rsidRDefault="001F30E7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1F30E7">
        <w:trPr>
          <w:trHeight w:val="870"/>
        </w:trPr>
        <w:tc>
          <w:tcPr>
            <w:tcW w:w="677" w:type="dxa"/>
            <w:shd w:val="clear" w:color="auto" w:fill="CCCCFF"/>
          </w:tcPr>
          <w:p w:rsidR="001F30E7" w:rsidRDefault="001F30E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1F30E7" w:rsidRDefault="00FF31D8">
            <w:pPr>
              <w:pStyle w:val="TableParagraph"/>
              <w:spacing w:line="240" w:lineRule="auto"/>
              <w:ind w:left="2402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484" w:type="dxa"/>
            <w:shd w:val="clear" w:color="auto" w:fill="CCCCFF"/>
          </w:tcPr>
          <w:p w:rsidR="001F30E7" w:rsidRDefault="00FF31D8">
            <w:pPr>
              <w:pStyle w:val="TableParagraph"/>
              <w:spacing w:line="240" w:lineRule="auto"/>
              <w:ind w:left="112" w:right="84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amount,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million US dollars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1F30E7" w:rsidRDefault="00FF31D8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Share of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interest</w:t>
            </w:r>
          </w:p>
        </w:tc>
      </w:tr>
      <w:tr w:rsidR="001F30E7">
        <w:trPr>
          <w:trHeight w:val="510"/>
        </w:trPr>
        <w:tc>
          <w:tcPr>
            <w:tcW w:w="677" w:type="dxa"/>
          </w:tcPr>
          <w:p w:rsidR="001F30E7" w:rsidRDefault="001F30E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417.5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100.0</w:t>
            </w:r>
          </w:p>
        </w:tc>
      </w:tr>
      <w:tr w:rsidR="001F30E7">
        <w:trPr>
          <w:trHeight w:val="419"/>
        </w:trPr>
        <w:tc>
          <w:tcPr>
            <w:tcW w:w="677" w:type="dxa"/>
          </w:tcPr>
          <w:p w:rsidR="001F30E7" w:rsidRDefault="001F30E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Expenses,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including: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362.9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99.9</w:t>
            </w:r>
          </w:p>
        </w:tc>
      </w:tr>
      <w:tr w:rsidR="001F30E7">
        <w:trPr>
          <w:trHeight w:val="525"/>
        </w:trPr>
        <w:tc>
          <w:tcPr>
            <w:tcW w:w="677" w:type="dxa"/>
          </w:tcPr>
          <w:p w:rsidR="001F30E7" w:rsidRDefault="00FF31D8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Wages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salary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791.9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63.7</w:t>
            </w:r>
          </w:p>
        </w:tc>
      </w:tr>
      <w:tr w:rsidR="001F30E7">
        <w:trPr>
          <w:trHeight w:val="525"/>
        </w:trPr>
        <w:tc>
          <w:tcPr>
            <w:tcW w:w="677" w:type="dxa"/>
          </w:tcPr>
          <w:p w:rsidR="001F30E7" w:rsidRDefault="00FF31D8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taxes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570.7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</w:tr>
      <w:tr w:rsidR="001F30E7">
        <w:trPr>
          <w:trHeight w:val="525"/>
        </w:trPr>
        <w:tc>
          <w:tcPr>
            <w:tcW w:w="677" w:type="dxa"/>
          </w:tcPr>
          <w:p w:rsidR="001F30E7" w:rsidRDefault="00FF31D8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Comm.expenses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communications,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384,3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1F30E7">
        <w:trPr>
          <w:trHeight w:val="916"/>
        </w:trPr>
        <w:tc>
          <w:tcPr>
            <w:tcW w:w="677" w:type="dxa"/>
          </w:tcPr>
          <w:p w:rsidR="001F30E7" w:rsidRDefault="00FF31D8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spacing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textbooks, computers, other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services required for the educational process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1,939,9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</w:tr>
      <w:tr w:rsidR="001F30E7">
        <w:trPr>
          <w:trHeight w:val="628"/>
        </w:trPr>
        <w:tc>
          <w:tcPr>
            <w:tcW w:w="677" w:type="dxa"/>
          </w:tcPr>
          <w:p w:rsidR="001F30E7" w:rsidRDefault="00FF31D8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spacing w:line="314" w:lineRule="exact"/>
              <w:ind w:right="1242"/>
              <w:rPr>
                <w:sz w:val="28"/>
              </w:rPr>
            </w:pPr>
            <w:r>
              <w:rPr>
                <w:spacing w:val="-1"/>
                <w:sz w:val="28"/>
              </w:rPr>
              <w:t>Студенттердің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Student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student tuition fees,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travel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expenses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272,2</w:t>
            </w:r>
          </w:p>
        </w:tc>
        <w:tc>
          <w:tcPr>
            <w:tcW w:w="1424" w:type="dxa"/>
          </w:tcPr>
          <w:p w:rsidR="001F30E7" w:rsidRDefault="001F30E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30E7">
        <w:trPr>
          <w:trHeight w:val="947"/>
        </w:trPr>
        <w:tc>
          <w:tcPr>
            <w:tcW w:w="677" w:type="dxa"/>
          </w:tcPr>
          <w:p w:rsidR="001F30E7" w:rsidRDefault="00FF31D8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3,272,2 6</w:t>
            </w:r>
          </w:p>
        </w:tc>
        <w:tc>
          <w:tcPr>
            <w:tcW w:w="5670" w:type="dxa"/>
          </w:tcPr>
          <w:p w:rsidR="001F30E7" w:rsidRDefault="00FF31D8">
            <w:pPr>
              <w:pStyle w:val="TableParagraph"/>
              <w:spacing w:line="235" w:lineRule="auto"/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other expenses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taxes on students ' meals,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travel expenses,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expenses,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land, property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 etc</w:t>
            </w:r>
          </w:p>
          <w:p w:rsidR="001F30E7" w:rsidRDefault="00FF31D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Eurasian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., Eurasia Institute)</w:t>
            </w:r>
          </w:p>
        </w:tc>
        <w:tc>
          <w:tcPr>
            <w:tcW w:w="1484" w:type="dxa"/>
          </w:tcPr>
          <w:p w:rsidR="001F30E7" w:rsidRDefault="00FF31D8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403,9</w:t>
            </w:r>
          </w:p>
        </w:tc>
        <w:tc>
          <w:tcPr>
            <w:tcW w:w="1424" w:type="dxa"/>
          </w:tcPr>
          <w:p w:rsidR="001F30E7" w:rsidRDefault="00FF31D8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</w:tbl>
    <w:p w:rsidR="00FF31D8" w:rsidRDefault="00FF31D8"/>
    <w:sectPr w:rsidR="00FF31D8" w:rsidSect="001F30E7">
      <w:type w:val="continuous"/>
      <w:pgSz w:w="11920" w:h="16850"/>
      <w:pgMar w:top="142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0E7"/>
    <w:rsid w:val="001412A8"/>
    <w:rsid w:val="001F30E7"/>
    <w:rsid w:val="00F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0E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0E7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30E7"/>
  </w:style>
  <w:style w:type="paragraph" w:customStyle="1" w:styleId="TableParagraph">
    <w:name w:val="Table Paragraph"/>
    <w:basedOn w:val="a"/>
    <w:uiPriority w:val="1"/>
    <w:qFormat/>
    <w:rsid w:val="001F30E7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2024-05-27T05:28:00Z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